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D8" w:rsidRPr="003460EB" w:rsidRDefault="00F929D8" w:rsidP="00F929D8">
      <w:pPr>
        <w:pStyle w:val="ConsPlusNormal"/>
        <w:widowControl/>
        <w:tabs>
          <w:tab w:val="right" w:pos="9616"/>
        </w:tabs>
        <w:ind w:left="5670"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3460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F929D8" w:rsidRPr="00B72928" w:rsidRDefault="00F929D8" w:rsidP="00F929D8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F929D8" w:rsidRDefault="00F929D8" w:rsidP="00F929D8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Тонкинского муниципального округа</w:t>
      </w:r>
    </w:p>
    <w:p w:rsidR="00F929D8" w:rsidRDefault="00F929D8" w:rsidP="00F929D8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F929D8" w:rsidRPr="00994E20" w:rsidRDefault="00F929D8" w:rsidP="00F929D8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22.05.2025 г.   № 29</w:t>
      </w:r>
    </w:p>
    <w:p w:rsidR="00F929D8" w:rsidRDefault="00F929D8" w:rsidP="00F929D8">
      <w:pPr>
        <w:pStyle w:val="ConsPlusNormal"/>
        <w:widowControl/>
        <w:tabs>
          <w:tab w:val="left" w:pos="820"/>
        </w:tabs>
        <w:ind w:left="5670" w:firstLine="0"/>
        <w:rPr>
          <w:rFonts w:ascii="Times New Roman" w:hAnsi="Times New Roman"/>
          <w:sz w:val="28"/>
          <w:szCs w:val="28"/>
        </w:rPr>
      </w:pPr>
    </w:p>
    <w:p w:rsidR="00F929D8" w:rsidRDefault="00F929D8" w:rsidP="00F929D8">
      <w:pPr>
        <w:pStyle w:val="ConsPlusNormal"/>
        <w:widowControl/>
        <w:tabs>
          <w:tab w:val="left" w:pos="820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F929D8" w:rsidRDefault="00F929D8" w:rsidP="00F929D8">
      <w:pPr>
        <w:pStyle w:val="ConsPlusNormal"/>
        <w:widowControl/>
        <w:tabs>
          <w:tab w:val="left" w:pos="820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F929D8" w:rsidRDefault="00F929D8" w:rsidP="00F929D8">
      <w:pPr>
        <w:pStyle w:val="ConsPlusNormal"/>
        <w:widowControl/>
        <w:tabs>
          <w:tab w:val="left" w:pos="82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Исполнение</w:t>
      </w:r>
      <w:r w:rsidRPr="00D642B4">
        <w:rPr>
          <w:rFonts w:ascii="Times New Roman" w:hAnsi="Times New Roman"/>
          <w:b/>
          <w:sz w:val="28"/>
          <w:szCs w:val="28"/>
        </w:rPr>
        <w:t xml:space="preserve"> бюджета Тонкинского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  <w:r>
        <w:rPr>
          <w:rFonts w:ascii="Times New Roman" w:hAnsi="Times New Roman"/>
          <w:b/>
          <w:sz w:val="28"/>
          <w:szCs w:val="28"/>
        </w:rPr>
        <w:br w:type="textWrapping" w:clear="all"/>
        <w:t>Нижегородской области по доходам за 2024 год</w:t>
      </w:r>
    </w:p>
    <w:bookmarkEnd w:id="0"/>
    <w:p w:rsidR="00F929D8" w:rsidRPr="00806E8D" w:rsidRDefault="00F929D8" w:rsidP="00F929D8">
      <w:pPr>
        <w:pStyle w:val="ConsPlusNormal"/>
        <w:widowControl/>
        <w:tabs>
          <w:tab w:val="left" w:pos="82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929D8" w:rsidRPr="00B815DB" w:rsidRDefault="00F929D8" w:rsidP="00F929D8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B815DB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8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3505"/>
        <w:gridCol w:w="1440"/>
        <w:gridCol w:w="1440"/>
        <w:gridCol w:w="1620"/>
      </w:tblGrid>
      <w:tr w:rsidR="00F929D8" w:rsidTr="00545962">
        <w:trPr>
          <w:trHeight w:val="255"/>
        </w:trPr>
        <w:tc>
          <w:tcPr>
            <w:tcW w:w="1876" w:type="dxa"/>
            <w:shd w:val="clear" w:color="auto" w:fill="auto"/>
            <w:vAlign w:val="center"/>
          </w:tcPr>
          <w:p w:rsidR="00F929D8" w:rsidRPr="00DD5AF3" w:rsidRDefault="00F929D8" w:rsidP="00545962">
            <w:pPr>
              <w:jc w:val="center"/>
              <w:rPr>
                <w:bCs/>
              </w:rPr>
            </w:pPr>
            <w:r w:rsidRPr="00DD5AF3">
              <w:rPr>
                <w:bCs/>
              </w:rPr>
              <w:t>КД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DD5AF3" w:rsidRDefault="00F929D8" w:rsidP="00545962">
            <w:pPr>
              <w:jc w:val="center"/>
              <w:rPr>
                <w:bCs/>
              </w:rPr>
            </w:pPr>
            <w:r w:rsidRPr="00DD5AF3">
              <w:rPr>
                <w:bCs/>
              </w:rPr>
              <w:t>Наименование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929D8" w:rsidRPr="00DD5AF3" w:rsidRDefault="00F929D8" w:rsidP="00545962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Уточненный план на 2024</w:t>
            </w:r>
            <w:r w:rsidRPr="00DD5AF3">
              <w:rPr>
                <w:bCs/>
              </w:rPr>
              <w:t xml:space="preserve"> год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929D8" w:rsidRPr="00DD5AF3" w:rsidRDefault="00F929D8" w:rsidP="00545962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Поступление за   2024</w:t>
            </w:r>
            <w:r w:rsidRPr="00DD5AF3">
              <w:rPr>
                <w:bCs/>
              </w:rPr>
              <w:t xml:space="preserve"> год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929D8" w:rsidRPr="00DD5AF3" w:rsidRDefault="00F929D8" w:rsidP="00545962">
            <w:pPr>
              <w:jc w:val="center"/>
            </w:pPr>
            <w:r w:rsidRPr="00DD5AF3">
              <w:t>Процент исполнения к уточненному плану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rPr>
                <w:bCs/>
              </w:rPr>
            </w:pPr>
            <w:r w:rsidRPr="00633054">
              <w:rPr>
                <w:bCs/>
              </w:rPr>
              <w:t>1.00.00.00.0.00.0.000.000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rPr>
                <w:bCs/>
              </w:rPr>
            </w:pPr>
            <w:r w:rsidRPr="00633054">
              <w:rPr>
                <w:bCs/>
              </w:rPr>
              <w:t>НАЛОГОВЫЕ И НЕНАЛОГОВЫЕ ДОХОДЫ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rPr>
                <w:bCs/>
              </w:rPr>
            </w:pPr>
            <w:r>
              <w:rPr>
                <w:bCs/>
              </w:rPr>
              <w:t>140090,5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rPr>
                <w:bCs/>
              </w:rPr>
            </w:pPr>
            <w:r>
              <w:rPr>
                <w:bCs/>
              </w:rPr>
              <w:t>141116,0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</w:pPr>
            <w:r>
              <w:t>101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1.01.00.00.0.00.0.000.000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НАЛОГИ НА ПРИБЫЛЬ, ДОХОДЫ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96281,2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96301,4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1.01.02.00.0.01.0.000.110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Налог на доходы физических лиц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96281,2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96301,4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156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1.01.02.01.0.01.0.000.110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95166,9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95187,1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1701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1.01.02.02.0.01.0.000.110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274,9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274,9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70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lastRenderedPageBreak/>
              <w:t>1.01.02.03.0.01.0.000.110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706,3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706,3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70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1.01.02.04</w:t>
            </w:r>
            <w:r w:rsidRPr="00633054">
              <w:rPr>
                <w:bCs/>
              </w:rPr>
              <w:t>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9C1907">
              <w:rPr>
                <w:bCs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58,3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58,3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70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1.01.02.13.0.01.0.000.110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CF321F">
              <w:rPr>
                <w:bCs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74,8</w:t>
            </w:r>
          </w:p>
        </w:tc>
        <w:tc>
          <w:tcPr>
            <w:tcW w:w="1440" w:type="dxa"/>
            <w:shd w:val="clear" w:color="auto" w:fill="auto"/>
          </w:tcPr>
          <w:p w:rsidR="00F929D8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74,8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76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1.03.00.00.0.00.0.000.000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13480,6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14460,3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107</w:t>
            </w:r>
          </w:p>
        </w:tc>
      </w:tr>
      <w:tr w:rsidR="00F929D8" w:rsidTr="00545962">
        <w:trPr>
          <w:trHeight w:val="1194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1.03.02.23.0.01.0.000.110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7030,1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7470,7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106</w:t>
            </w:r>
          </w:p>
        </w:tc>
      </w:tr>
      <w:tr w:rsidR="00F929D8" w:rsidTr="00545962">
        <w:trPr>
          <w:trHeight w:val="1068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1.03.02.24.0.01.0.000.110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633054">
              <w:rPr>
                <w:bCs/>
              </w:rPr>
              <w:lastRenderedPageBreak/>
              <w:t>нормативов отчислений в местные бюджеты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33,7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43,2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128</w:t>
            </w:r>
          </w:p>
        </w:tc>
      </w:tr>
      <w:tr w:rsidR="00F929D8" w:rsidTr="00545962">
        <w:trPr>
          <w:trHeight w:val="1278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lastRenderedPageBreak/>
              <w:t>1.03.02.25.0.01.0.000.110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7290,3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7759,6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106</w:t>
            </w:r>
          </w:p>
        </w:tc>
      </w:tr>
      <w:tr w:rsidR="00F929D8" w:rsidTr="00545962">
        <w:trPr>
          <w:trHeight w:val="35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1.03.02.26.0.01.0.000.110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-873,5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-813,2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-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1.05.00.00.0.00.0.000.000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НАЛОГИ НА СОВОКУПНЫЙ ДОХОД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8897,1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8897,1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1.05.01.00.0.00.0.000.110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7925,4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7925,4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613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1.05.01.01.0.01.0.000.110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6608,8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6608,8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834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1.05.01.02.0.01.0.000.110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1316,6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1316,6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1.05.02.00.0.02.0.000.110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11,3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11,3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1.05.03.01.0.01.0.000.110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Единый сельскохозяйственный налог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341,9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341,9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1.05.04.00.0.02.0.000.110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618,5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618,5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1.06.00.00.0.00.0.000.000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НАЛОГИ НА ИМУЩЕСТВО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6977,1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7002,5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1.06.01.00.0.00.0.000.110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Налог на имущество физических лиц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2194,5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2198,3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1.06.06.00.0.00.0.000.110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Земельный налог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4782,6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4804,2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1.06.06.03.0.00.</w:t>
            </w:r>
            <w:r w:rsidRPr="00633054">
              <w:rPr>
                <w:bCs/>
              </w:rPr>
              <w:lastRenderedPageBreak/>
              <w:t>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lastRenderedPageBreak/>
              <w:t>Земельный налог с организаций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2665,2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2665,2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lastRenderedPageBreak/>
              <w:t>1.06.06.04.0.00.0.000.110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Земельный налог с физических лиц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2117,4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2139,0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101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1.08.00.00.0.00.0.000.000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ГОСУДАРСТВЕННАЯ ПОШЛИНА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1240,9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1240,9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681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1.08.03.00.0.01.0.000.110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1235,9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1235,9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1073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 w:rsidRPr="00633054">
              <w:rPr>
                <w:bCs/>
              </w:rPr>
              <w:t>1.08.03.01.0.01.1.050.110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3"/>
              <w:rPr>
                <w:bCs/>
              </w:rPr>
            </w:pPr>
            <w:r w:rsidRPr="00633054">
              <w:rPr>
                <w:b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1176,6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1176,6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3"/>
            </w:pPr>
            <w:r>
              <w:t>100</w:t>
            </w:r>
          </w:p>
        </w:tc>
      </w:tr>
      <w:tr w:rsidR="00F929D8" w:rsidTr="00545962">
        <w:trPr>
          <w:trHeight w:val="1258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 w:rsidRPr="00633054">
              <w:rPr>
                <w:bCs/>
              </w:rPr>
              <w:t>1.08.03.01.0.01.1.060.110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3"/>
              <w:rPr>
                <w:bCs/>
              </w:rPr>
            </w:pPr>
            <w:r w:rsidRPr="00633054">
              <w:rPr>
                <w:b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59,3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59,3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3"/>
            </w:pPr>
            <w:r>
              <w:t>100</w:t>
            </w:r>
          </w:p>
        </w:tc>
      </w:tr>
      <w:tr w:rsidR="00F929D8" w:rsidTr="00545962">
        <w:trPr>
          <w:trHeight w:val="1258"/>
        </w:trPr>
        <w:tc>
          <w:tcPr>
            <w:tcW w:w="1876" w:type="dxa"/>
            <w:shd w:val="clear" w:color="auto" w:fill="auto"/>
          </w:tcPr>
          <w:p w:rsidR="00F929D8" w:rsidRDefault="00F929D8" w:rsidP="00545962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LINK Excel.Sheet.8 "BudgExecCinC_0503317_72n1" "Доходы!R78C3:R78C4" \a \f 5 \h  \* MERGEFORMAT </w:instrText>
            </w:r>
            <w:r>
              <w:rPr>
                <w:bCs/>
              </w:rPr>
              <w:fldChar w:fldCharType="separate"/>
            </w:r>
          </w:p>
          <w:p w:rsidR="00F929D8" w:rsidRPr="00BD0E22" w:rsidRDefault="00F929D8" w:rsidP="00545962">
            <w:pPr>
              <w:outlineLvl w:val="3"/>
              <w:rPr>
                <w:bCs/>
              </w:rPr>
            </w:pPr>
            <w:r>
              <w:rPr>
                <w:bCs/>
              </w:rPr>
              <w:t>1.08.07</w:t>
            </w:r>
            <w:r w:rsidRPr="00633054">
              <w:rPr>
                <w:bCs/>
              </w:rPr>
              <w:t>.00.0.01.0.000.110</w:t>
            </w:r>
          </w:p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fldChar w:fldCharType="end"/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3"/>
              <w:rPr>
                <w:bCs/>
              </w:rPr>
            </w:pPr>
            <w:r w:rsidRPr="00152539">
              <w:rPr>
                <w:bCs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3"/>
            </w:pPr>
            <w:r>
              <w:t>100</w:t>
            </w:r>
          </w:p>
        </w:tc>
      </w:tr>
      <w:tr w:rsidR="00F929D8" w:rsidTr="00545962">
        <w:trPr>
          <w:trHeight w:val="102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1.11.00.00.0.00.0.000.000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3756,0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3756,0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1364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1.11.05.00.0.00.0.000.120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3580,5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3580,5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127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 w:rsidRPr="00633054">
              <w:rPr>
                <w:bCs/>
              </w:rPr>
              <w:lastRenderedPageBreak/>
              <w:t>1.11.05.01.2.14.0.000.120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3"/>
              <w:rPr>
                <w:bCs/>
              </w:rPr>
            </w:pPr>
            <w:r w:rsidRPr="00633054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1183,9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1183,9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3"/>
            </w:pPr>
            <w:r>
              <w:t>100</w:t>
            </w:r>
          </w:p>
        </w:tc>
      </w:tr>
      <w:tr w:rsidR="00F929D8" w:rsidTr="00545962">
        <w:trPr>
          <w:trHeight w:val="1274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 w:rsidRPr="00633054">
              <w:rPr>
                <w:bCs/>
              </w:rPr>
              <w:t>1.11.05.02.4.14.0.000.120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3"/>
              <w:rPr>
                <w:bCs/>
              </w:rPr>
            </w:pPr>
            <w:r w:rsidRPr="00633054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1563,1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1563,1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E54E6D" w:rsidRDefault="00F929D8" w:rsidP="00545962">
            <w:pPr>
              <w:jc w:val="center"/>
            </w:pPr>
            <w:r>
              <w:t>100</w:t>
            </w:r>
          </w:p>
        </w:tc>
      </w:tr>
      <w:tr w:rsidR="00F929D8" w:rsidTr="00545962">
        <w:trPr>
          <w:trHeight w:val="98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 w:rsidRPr="00633054">
              <w:rPr>
                <w:bCs/>
              </w:rPr>
              <w:t>1.11.05.03.4.14.0.000.120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3"/>
              <w:rPr>
                <w:bCs/>
              </w:rPr>
            </w:pPr>
            <w:r w:rsidRPr="00633054">
              <w:rPr>
                <w:bCs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517,5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517,5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3"/>
            </w:pPr>
            <w:r>
              <w:t>100</w:t>
            </w:r>
          </w:p>
        </w:tc>
      </w:tr>
      <w:tr w:rsidR="00F929D8" w:rsidTr="00545962">
        <w:trPr>
          <w:trHeight w:val="697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 w:rsidRPr="00633054">
              <w:rPr>
                <w:bCs/>
              </w:rPr>
              <w:t>1.11.05.07.4.14.0.000.120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3"/>
              <w:rPr>
                <w:bCs/>
              </w:rPr>
            </w:pPr>
            <w:r w:rsidRPr="00633054">
              <w:rPr>
                <w:bCs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316,0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316,0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3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1.11.07.00.0.00.0.000.120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175,5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175,5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127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1.11.07.01.0.00.0.000.120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175,5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175,5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1.12.00.00.0.00.0.000.000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ПЛАТЕЖИ ПРИ ПОЛЬЗОВАНИИ ПРИРОДНЫМИ РЕСУРСАМИ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1.12.01.00.0.01.0.000.120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5,1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5,1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1.13.00.00.0.00.0.000.000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730,1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730,2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>1.13.01.00.0.00.0.000.130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152539">
              <w:rPr>
                <w:bCs/>
              </w:rPr>
              <w:t>Доходы от оказания платных услуг (работ)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80,4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80,4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1.13.02.00.0.00.0.000.130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152539" w:rsidRDefault="00F929D8" w:rsidP="00545962">
            <w:pPr>
              <w:jc w:val="both"/>
              <w:outlineLvl w:val="0"/>
              <w:rPr>
                <w:bCs/>
              </w:rPr>
            </w:pPr>
            <w:r w:rsidRPr="00152539">
              <w:rPr>
                <w:bCs/>
              </w:rPr>
              <w:t>Доходы от компенсации затрат государства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649,7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649,8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1.14.00.00.0.00.0.000.000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292,9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292,9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76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1.14.06.00.0.00.0.000.430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292,9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292,9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1.16.00.00.0.00.0.000.000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ШТРАФЫ, САНКЦИИ, ВОЗМЕЩЕНИЕ УЩЕРБА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7808,8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7808,9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102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1.16.01.00.0.01.0.000.140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227,0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227,1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1.16.07.00.0.00.0.000.140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rPr>
                <w:bCs/>
              </w:rPr>
            </w:pPr>
            <w:r w:rsidRPr="000F45C7">
              <w:rPr>
                <w:bCs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64.7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64,7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1.16.10.00.0.00.0.000.140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Платежи в целях возмещения причиненного ущерба (убытков)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95,7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95,7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1.16.11.00.0.01</w:t>
            </w:r>
            <w:r w:rsidRPr="00633054">
              <w:rPr>
                <w:bCs/>
              </w:rPr>
              <w:t>.0.000.140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0F45C7">
              <w:rPr>
                <w:bCs/>
              </w:rPr>
              <w:t>Платежи, уплачиваемые в целях возмещения вреда</w:t>
            </w:r>
          </w:p>
        </w:tc>
        <w:tc>
          <w:tcPr>
            <w:tcW w:w="1440" w:type="dxa"/>
            <w:shd w:val="clear" w:color="auto" w:fill="auto"/>
          </w:tcPr>
          <w:p w:rsidR="00F929D8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7421,4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7421,4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1174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1.16.11.05.0.01</w:t>
            </w:r>
            <w:r w:rsidRPr="00633054">
              <w:rPr>
                <w:bCs/>
              </w:rPr>
              <w:t>.0.000.140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7B106A">
              <w:rPr>
                <w:bCs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</w:t>
            </w:r>
            <w:r w:rsidRPr="007B106A">
              <w:rPr>
                <w:bCs/>
              </w:rPr>
              <w:lastRenderedPageBreak/>
              <w:t>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7421,4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7421,4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lastRenderedPageBreak/>
              <w:t>1.17.00.00.0.00.0.000.000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ПРОЧИЕ НЕНАЛОГОВЫЕ ДОХОДЫ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620,7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620,7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72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1.17.05.00.0.00.0.000.180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Прочие неналоговые доходы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224,5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224,5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1.17.15.00.0.00.0.000.150</w:t>
            </w:r>
          </w:p>
        </w:tc>
        <w:tc>
          <w:tcPr>
            <w:tcW w:w="3505" w:type="dxa"/>
            <w:shd w:val="clear" w:color="auto" w:fill="auto"/>
          </w:tcPr>
          <w:p w:rsidR="00F929D8" w:rsidRPr="00633054" w:rsidRDefault="00F929D8" w:rsidP="00545962">
            <w:pPr>
              <w:outlineLvl w:val="1"/>
              <w:rPr>
                <w:bCs/>
              </w:rPr>
            </w:pPr>
            <w:r w:rsidRPr="00633054">
              <w:rPr>
                <w:bCs/>
              </w:rPr>
              <w:t>Инициативные платежи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396,2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396,2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rPr>
                <w:bCs/>
              </w:rPr>
            </w:pPr>
            <w:r w:rsidRPr="00633054">
              <w:rPr>
                <w:bCs/>
              </w:rPr>
              <w:t>2.00.00.00.0.00.0.000.000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rPr>
                <w:bCs/>
              </w:rPr>
            </w:pPr>
            <w:r w:rsidRPr="00633054">
              <w:rPr>
                <w:bCs/>
              </w:rPr>
              <w:t>БЕЗВОЗМЕЗДНЫЕ ПОСТУПЛЕНИЯ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rPr>
                <w:bCs/>
              </w:rPr>
            </w:pPr>
            <w:r>
              <w:rPr>
                <w:bCs/>
              </w:rPr>
              <w:t>588707,5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rPr>
                <w:bCs/>
              </w:rPr>
            </w:pPr>
            <w:r>
              <w:rPr>
                <w:bCs/>
              </w:rPr>
              <w:t>586115,1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</w:pPr>
            <w:r>
              <w:t>99</w:t>
            </w:r>
          </w:p>
        </w:tc>
      </w:tr>
      <w:tr w:rsidR="00F929D8" w:rsidTr="00545962">
        <w:trPr>
          <w:trHeight w:val="76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2.02.00.00.0.00.0.000.000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589034,0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586441,6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99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2.02.10.00.0.00.0.000.150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234362,0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234362,0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2.02.15.00.1.14.0.000.150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Дотации на выравнивание бюджетной обеспеченности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224994,7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224994,7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76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2.02.15.00.2.14.0.000.150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8296,0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8296,0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76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</w:t>
            </w:r>
            <w:r>
              <w:rPr>
                <w:bCs/>
              </w:rPr>
              <w:t>02.19.99.9.14</w:t>
            </w:r>
            <w:r w:rsidRPr="00633054">
              <w:rPr>
                <w:bCs/>
              </w:rPr>
              <w:t>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491B82">
              <w:rPr>
                <w:bCs/>
              </w:rPr>
              <w:t>Прочие дотации бюджетам муниципальных округов</w:t>
            </w:r>
          </w:p>
        </w:tc>
        <w:tc>
          <w:tcPr>
            <w:tcW w:w="1440" w:type="dxa"/>
            <w:shd w:val="clear" w:color="auto" w:fill="auto"/>
          </w:tcPr>
          <w:p w:rsidR="00F929D8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1071,3</w:t>
            </w:r>
          </w:p>
        </w:tc>
        <w:tc>
          <w:tcPr>
            <w:tcW w:w="1440" w:type="dxa"/>
            <w:shd w:val="clear" w:color="auto" w:fill="auto"/>
          </w:tcPr>
          <w:p w:rsidR="00F929D8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1071,3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76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2.02.20.00.0.00.0.000.150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150992,9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148516,0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98</w:t>
            </w:r>
          </w:p>
        </w:tc>
      </w:tr>
      <w:tr w:rsidR="00F929D8" w:rsidTr="00545962">
        <w:trPr>
          <w:trHeight w:val="102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2.02.20.07.7.14.0.000.150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4443,9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3791,1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85</w:t>
            </w:r>
          </w:p>
        </w:tc>
      </w:tr>
      <w:tr w:rsidR="00F929D8" w:rsidTr="00545962">
        <w:trPr>
          <w:trHeight w:val="1206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2.02.20.21.6.14.0.000.150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</w:t>
            </w:r>
            <w:r w:rsidRPr="00633054">
              <w:rPr>
                <w:bCs/>
              </w:rPr>
              <w:lastRenderedPageBreak/>
              <w:t>территориям многоквартирных домов населенных пунктов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11673,3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11673,3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541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lastRenderedPageBreak/>
              <w:t>2.02.20.29.9.14.0.000.150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>
              <w:rPr>
                <w:bCs/>
              </w:rPr>
              <w:t>«Фонд развития территорий»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37445,5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37445,5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1126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2.02.25.30.4.14.0.000.150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2827,5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2827,5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972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2.02.25.46.7.14.0.000.150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1294,9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1294,9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76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2.02.25.49.7.14.0.000.150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849,9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849,9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2.02.25.51.9.14.0.000.150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Субсидии бюджетам на поддержку отрасли культуры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574,9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574,9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76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2.02.25.55.5.14.0.000.150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1851,0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1851,0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 w:rsidRPr="00633054">
              <w:rPr>
                <w:bCs/>
              </w:rPr>
              <w:t>2.02.29.99.9.14.0.000.150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3"/>
              <w:rPr>
                <w:bCs/>
              </w:rPr>
            </w:pPr>
            <w:r w:rsidRPr="00633054">
              <w:rPr>
                <w:bCs/>
              </w:rPr>
              <w:t>Прочие субсидии бюджетам муниципальных округов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90032,0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>88207,9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3"/>
            </w:pPr>
            <w:r>
              <w:t>98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2.02.30.00.0.00.0.000.150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161752,7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161637,2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182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2.02.30.02.4.14.0.000.150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137589,8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137544,3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1224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lastRenderedPageBreak/>
              <w:t>2.02.30.02.9.14.0.000.150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940,3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870,3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93</w:t>
            </w:r>
          </w:p>
        </w:tc>
      </w:tr>
      <w:tr w:rsidR="00F929D8" w:rsidTr="00545962">
        <w:trPr>
          <w:trHeight w:val="1128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2.02.35.08.2.14.0.000.150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8186,4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8186,4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847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2.02.35.11.8.14.0.000.150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356,9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356,9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831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2.02.35.12.0.14.0.000.150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8,4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8,4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1693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2.02.35.30.3.14.0.000.150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6595,9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6595,9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2.02.39.99.8.14.0.000.150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Единая субвенция местным бюджетам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8075,0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8075,0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255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 w:rsidRPr="00633054">
              <w:rPr>
                <w:bCs/>
              </w:rPr>
              <w:t>2.02.40.00.0.00.0.000.150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1"/>
              <w:rPr>
                <w:bCs/>
              </w:rPr>
            </w:pPr>
            <w:r w:rsidRPr="00633054">
              <w:rPr>
                <w:bCs/>
              </w:rPr>
              <w:t>Иные межбюджетные трансферты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41926,4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41926,4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1"/>
            </w:pPr>
            <w:r>
              <w:t>100</w:t>
            </w:r>
          </w:p>
        </w:tc>
      </w:tr>
      <w:tr w:rsidR="00F929D8" w:rsidTr="00545962">
        <w:trPr>
          <w:trHeight w:val="986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lastRenderedPageBreak/>
              <w:t>2.02.45.17.9.14.0.000.150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873,3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873,3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 w:rsidRPr="00633054">
              <w:rPr>
                <w:bCs/>
              </w:rPr>
              <w:t>2.02.49.99.9.14.0.000.150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2"/>
              <w:rPr>
                <w:bCs/>
              </w:rPr>
            </w:pPr>
            <w:r w:rsidRPr="00633054">
              <w:rPr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41053,1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41053,1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2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2.04.00.00.0.00.0.000.000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2.04.04.00.0.14</w:t>
            </w:r>
            <w:r w:rsidRPr="00633054">
              <w:rPr>
                <w:bCs/>
              </w:rPr>
              <w:t>.0.000.</w:t>
            </w:r>
            <w:r>
              <w:rPr>
                <w:bCs/>
              </w:rPr>
              <w:t>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AE0879">
              <w:rPr>
                <w:bCs/>
              </w:rPr>
              <w:t>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1440" w:type="dxa"/>
            <w:shd w:val="clear" w:color="auto" w:fill="auto"/>
          </w:tcPr>
          <w:p w:rsidR="00F929D8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t>2.07.00.00.0.00.0.000.000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ПРОЧИЕ БЕЗВОЗМЕЗДНЫЕ ПОСТУПЛЕНИЯ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67,5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67,5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51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2.07.04.00.0.14.0.000.150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AE0879">
              <w:rPr>
                <w:bCs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440" w:type="dxa"/>
            <w:shd w:val="clear" w:color="auto" w:fill="auto"/>
          </w:tcPr>
          <w:p w:rsidR="00F929D8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67,5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67,5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2817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2.18</w:t>
            </w:r>
            <w:r w:rsidRPr="00633054">
              <w:rPr>
                <w:bCs/>
              </w:rPr>
              <w:t>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AE0879">
              <w:rPr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500,1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500,1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4298"/>
        </w:trPr>
        <w:tc>
          <w:tcPr>
            <w:tcW w:w="1876" w:type="dxa"/>
            <w:shd w:val="clear" w:color="auto" w:fill="auto"/>
          </w:tcPr>
          <w:p w:rsidR="00F929D8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2.18.00.00.0.00.0.000.150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AE0879" w:rsidRDefault="00F929D8" w:rsidP="00545962">
            <w:pPr>
              <w:jc w:val="both"/>
              <w:outlineLvl w:val="0"/>
              <w:rPr>
                <w:bCs/>
              </w:rPr>
            </w:pPr>
            <w:r w:rsidRPr="00AE0879">
              <w:rPr>
                <w:bCs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40" w:type="dxa"/>
            <w:shd w:val="clear" w:color="auto" w:fill="auto"/>
          </w:tcPr>
          <w:p w:rsidR="00F929D8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500,1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500,1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100</w:t>
            </w:r>
          </w:p>
        </w:tc>
      </w:tr>
      <w:tr w:rsidR="00F929D8" w:rsidTr="00545962">
        <w:trPr>
          <w:trHeight w:val="1020"/>
        </w:trPr>
        <w:tc>
          <w:tcPr>
            <w:tcW w:w="1876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 w:rsidRPr="00633054">
              <w:rPr>
                <w:bCs/>
              </w:rPr>
              <w:lastRenderedPageBreak/>
              <w:t>2.19.00.00.0.00.0.000.000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F929D8" w:rsidRPr="00633054" w:rsidRDefault="00F929D8" w:rsidP="00545962">
            <w:pPr>
              <w:jc w:val="both"/>
              <w:outlineLvl w:val="0"/>
              <w:rPr>
                <w:bCs/>
              </w:rPr>
            </w:pPr>
            <w:r w:rsidRPr="00633054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-1034,1</w:t>
            </w:r>
          </w:p>
        </w:tc>
        <w:tc>
          <w:tcPr>
            <w:tcW w:w="1440" w:type="dxa"/>
            <w:shd w:val="clear" w:color="auto" w:fill="auto"/>
          </w:tcPr>
          <w:p w:rsidR="00F929D8" w:rsidRPr="00633054" w:rsidRDefault="00F929D8" w:rsidP="0054596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-1034,1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outlineLvl w:val="0"/>
            </w:pPr>
            <w:r>
              <w:t>-</w:t>
            </w:r>
          </w:p>
        </w:tc>
      </w:tr>
      <w:tr w:rsidR="00F929D8" w:rsidTr="00545962">
        <w:trPr>
          <w:trHeight w:val="270"/>
        </w:trPr>
        <w:tc>
          <w:tcPr>
            <w:tcW w:w="1876" w:type="dxa"/>
            <w:shd w:val="clear" w:color="auto" w:fill="auto"/>
            <w:noWrap/>
            <w:vAlign w:val="bottom"/>
          </w:tcPr>
          <w:p w:rsidR="00F929D8" w:rsidRPr="00633054" w:rsidRDefault="00F929D8" w:rsidP="00545962">
            <w:pPr>
              <w:jc w:val="center"/>
              <w:rPr>
                <w:bCs/>
              </w:rPr>
            </w:pPr>
            <w:r w:rsidRPr="00633054">
              <w:rPr>
                <w:bCs/>
              </w:rPr>
              <w:t> </w:t>
            </w:r>
          </w:p>
        </w:tc>
        <w:tc>
          <w:tcPr>
            <w:tcW w:w="3505" w:type="dxa"/>
            <w:shd w:val="clear" w:color="auto" w:fill="auto"/>
            <w:noWrap/>
            <w:vAlign w:val="bottom"/>
          </w:tcPr>
          <w:p w:rsidR="00F929D8" w:rsidRPr="00633054" w:rsidRDefault="00F929D8" w:rsidP="0054596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ВСЕГО </w:t>
            </w:r>
            <w:r w:rsidRPr="00633054">
              <w:rPr>
                <w:bCs/>
              </w:rPr>
              <w:t>ДОХОДОВ:</w:t>
            </w:r>
          </w:p>
        </w:tc>
        <w:tc>
          <w:tcPr>
            <w:tcW w:w="144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rPr>
                <w:bCs/>
              </w:rPr>
            </w:pPr>
            <w:r>
              <w:rPr>
                <w:bCs/>
              </w:rPr>
              <w:t>728798,0</w:t>
            </w:r>
          </w:p>
        </w:tc>
        <w:tc>
          <w:tcPr>
            <w:tcW w:w="144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  <w:rPr>
                <w:bCs/>
              </w:rPr>
            </w:pPr>
            <w:r>
              <w:rPr>
                <w:bCs/>
              </w:rPr>
              <w:t>727231,1</w:t>
            </w:r>
          </w:p>
        </w:tc>
        <w:tc>
          <w:tcPr>
            <w:tcW w:w="1620" w:type="dxa"/>
            <w:shd w:val="clear" w:color="auto" w:fill="auto"/>
            <w:noWrap/>
          </w:tcPr>
          <w:p w:rsidR="00F929D8" w:rsidRPr="00633054" w:rsidRDefault="00F929D8" w:rsidP="00545962">
            <w:pPr>
              <w:jc w:val="center"/>
            </w:pPr>
            <w:r>
              <w:t>99,8</w:t>
            </w:r>
          </w:p>
        </w:tc>
      </w:tr>
    </w:tbl>
    <w:p w:rsidR="00F929D8" w:rsidRPr="009F3D6F" w:rsidRDefault="00F929D8" w:rsidP="00F929D8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  <w:sectPr w:rsidR="00F929D8" w:rsidRPr="009F3D6F" w:rsidSect="00BE58B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97DF3" w:rsidRDefault="00897DF3"/>
    <w:sectPr w:rsidR="0089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D8"/>
    <w:rsid w:val="00897DF3"/>
    <w:rsid w:val="00F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9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9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1</cp:revision>
  <dcterms:created xsi:type="dcterms:W3CDTF">2026-03-26T10:39:00Z</dcterms:created>
  <dcterms:modified xsi:type="dcterms:W3CDTF">2026-03-26T10:40:00Z</dcterms:modified>
</cp:coreProperties>
</file>